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72033283"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721E24" w:rsidRPr="00721E24">
        <w:rPr>
          <w:rFonts w:ascii="Arial" w:hAnsi="Arial" w:cs="Arial"/>
          <w:b/>
          <w:sz w:val="28"/>
          <w:szCs w:val="28"/>
        </w:rPr>
        <w:t>R1-2507686</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3FF26D5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FC581C">
        <w:rPr>
          <w:rFonts w:ascii="Arial" w:hAnsi="Arial"/>
          <w:sz w:val="24"/>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D2D7B49"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BA0E23">
        <w:rPr>
          <w:rFonts w:ascii="Arial" w:hAnsi="Arial"/>
          <w:sz w:val="24"/>
        </w:rPr>
        <w:t>OCC for IOT-NTN TDD mode</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6D1C8D3" w:rsidR="00394823" w:rsidRPr="00E327DE" w:rsidRDefault="00FC581C" w:rsidP="00394823">
      <w:pPr>
        <w:pStyle w:val="Heading1"/>
        <w:numPr>
          <w:ilvl w:val="0"/>
          <w:numId w:val="1"/>
        </w:numPr>
        <w:tabs>
          <w:tab w:val="num" w:pos="720"/>
        </w:tabs>
        <w:ind w:left="720" w:hanging="720"/>
        <w:jc w:val="both"/>
        <w:rPr>
          <w:lang w:val="en-US"/>
        </w:rPr>
      </w:pPr>
      <w:r>
        <w:rPr>
          <w:lang w:val="en-US"/>
        </w:rPr>
        <w:t>Background</w:t>
      </w:r>
    </w:p>
    <w:p w14:paraId="27CA945B" w14:textId="39481157" w:rsidR="0037351B" w:rsidRDefault="00FC581C" w:rsidP="00A05F33">
      <w:r>
        <w:t xml:space="preserve">In </w:t>
      </w:r>
      <w:bookmarkStart w:id="2" w:name="_Hlk210212649"/>
      <w:r w:rsidR="00B356D4" w:rsidRPr="00B356D4">
        <w:t>R1-2506718</w:t>
      </w:r>
      <w:bookmarkEnd w:id="2"/>
      <w:r>
        <w:t xml:space="preserve">, RAN1 received an LS from </w:t>
      </w:r>
      <w:r w:rsidR="00A369A9">
        <w:t>RAN2</w:t>
      </w:r>
      <w:r>
        <w:t xml:space="preserve"> with the following question for RAN1:</w:t>
      </w:r>
    </w:p>
    <w:tbl>
      <w:tblPr>
        <w:tblStyle w:val="TableGrid"/>
        <w:tblW w:w="0" w:type="auto"/>
        <w:tblLook w:val="04A0" w:firstRow="1" w:lastRow="0" w:firstColumn="1" w:lastColumn="0" w:noHBand="0" w:noVBand="1"/>
      </w:tblPr>
      <w:tblGrid>
        <w:gridCol w:w="9629"/>
      </w:tblGrid>
      <w:tr w:rsidR="0037351B" w14:paraId="2FE5EE08" w14:textId="77777777" w:rsidTr="0037351B">
        <w:tc>
          <w:tcPr>
            <w:tcW w:w="9629" w:type="dxa"/>
          </w:tcPr>
          <w:p w14:paraId="245FFC47" w14:textId="77777777" w:rsidR="0037351B" w:rsidRDefault="0037351B" w:rsidP="0037351B">
            <w:pPr>
              <w:pStyle w:val="Header"/>
              <w:spacing w:after="120"/>
              <w:rPr>
                <w:rFonts w:cs="Arial"/>
              </w:rPr>
            </w:pPr>
            <w:r w:rsidRPr="00594283">
              <w:rPr>
                <w:rFonts w:cs="Arial"/>
              </w:rPr>
              <w:t>During RAN2#13</w:t>
            </w:r>
            <w:r>
              <w:rPr>
                <w:rFonts w:cs="Arial"/>
              </w:rPr>
              <w:t>1</w:t>
            </w:r>
            <w:r w:rsidRPr="00594283">
              <w:rPr>
                <w:rFonts w:cs="Arial"/>
              </w:rPr>
              <w:t xml:space="preserve"> meeting, RAN2 discussed </w:t>
            </w:r>
            <w:r>
              <w:rPr>
                <w:rFonts w:cs="Arial"/>
              </w:rPr>
              <w:t xml:space="preserve">OCC </w:t>
            </w:r>
            <w:r w:rsidRPr="00D0190A">
              <w:rPr>
                <w:rFonts w:cs="Arial"/>
                <w:bCs/>
              </w:rPr>
              <w:t>defined for IoT NTN Rel-19</w:t>
            </w:r>
            <w:r w:rsidRPr="00594283">
              <w:rPr>
                <w:rFonts w:cs="Arial"/>
              </w:rPr>
              <w:t xml:space="preserve"> and </w:t>
            </w:r>
            <w:r>
              <w:rPr>
                <w:rFonts w:cs="Arial"/>
              </w:rPr>
              <w:t>assumes it can be supported for IoT NTN TDD mode without any spec impact</w:t>
            </w:r>
            <w:r w:rsidRPr="00594283">
              <w:rPr>
                <w:rFonts w:cs="Arial"/>
              </w:rPr>
              <w:t>:</w:t>
            </w:r>
          </w:p>
          <w:tbl>
            <w:tblPr>
              <w:tblStyle w:val="TableGrid"/>
              <w:tblW w:w="0" w:type="auto"/>
              <w:tblLook w:val="04A0" w:firstRow="1" w:lastRow="0" w:firstColumn="1" w:lastColumn="0" w:noHBand="0" w:noVBand="1"/>
            </w:tblPr>
            <w:tblGrid>
              <w:gridCol w:w="9403"/>
            </w:tblGrid>
            <w:tr w:rsidR="0037351B" w14:paraId="5EFDA506" w14:textId="77777777" w:rsidTr="004460DC">
              <w:tc>
                <w:tcPr>
                  <w:tcW w:w="9855" w:type="dxa"/>
                </w:tcPr>
                <w:p w14:paraId="115E054A" w14:textId="77777777" w:rsidR="0037351B" w:rsidRPr="0072273B" w:rsidRDefault="0037351B" w:rsidP="0037351B">
                  <w:pPr>
                    <w:pStyle w:val="Agreement"/>
                    <w:tabs>
                      <w:tab w:val="left" w:pos="1619"/>
                    </w:tabs>
                    <w:ind w:left="1619"/>
                  </w:pPr>
                  <w:r>
                    <w:t xml:space="preserve">RAN2 assumes that </w:t>
                  </w:r>
                  <w:r w:rsidRPr="002D56B8">
                    <w:t>OCC defined for IoT NTN Rel-19 can be supported for IoT NTN TDD mode</w:t>
                  </w:r>
                  <w:r>
                    <w:t xml:space="preserve"> but ask RAN1 for confirmation</w:t>
                  </w:r>
                </w:p>
              </w:tc>
            </w:tr>
          </w:tbl>
          <w:p w14:paraId="43B0B969" w14:textId="77777777" w:rsidR="0037351B" w:rsidRDefault="0037351B" w:rsidP="0037351B">
            <w:pPr>
              <w:pStyle w:val="Header"/>
              <w:spacing w:after="120"/>
              <w:rPr>
                <w:rFonts w:cs="Arial"/>
              </w:rPr>
            </w:pPr>
          </w:p>
          <w:p w14:paraId="31208AC6" w14:textId="77777777" w:rsidR="0037351B" w:rsidRDefault="0037351B" w:rsidP="0037351B">
            <w:pPr>
              <w:rPr>
                <w:rFonts w:ascii="Arial" w:hAnsi="Arial" w:cs="Arial"/>
                <w:lang w:eastAsia="zh-CN"/>
              </w:rPr>
            </w:pPr>
            <w:r>
              <w:rPr>
                <w:rFonts w:ascii="Arial" w:hAnsi="Arial" w:cs="Arial"/>
                <w:lang w:eastAsia="zh-CN"/>
              </w:rPr>
              <w:t xml:space="preserve">As OCC for IoT NTN Rel-19 is defined by RAN1, </w:t>
            </w:r>
            <w:r>
              <w:rPr>
                <w:rFonts w:ascii="Arial" w:hAnsi="Arial" w:cs="Arial" w:hint="eastAsia"/>
                <w:lang w:eastAsia="zh-CN"/>
              </w:rPr>
              <w:t>R</w:t>
            </w:r>
            <w:r>
              <w:rPr>
                <w:rFonts w:ascii="Arial" w:hAnsi="Arial" w:cs="Arial"/>
                <w:lang w:eastAsia="zh-CN"/>
              </w:rPr>
              <w:t>AN2 would like to check with RAN1 whether there are any concerns regarding this RAN2 assumption</w:t>
            </w:r>
          </w:p>
          <w:p w14:paraId="548A479D" w14:textId="77777777" w:rsidR="0069568C" w:rsidRDefault="0069568C" w:rsidP="0037351B"/>
          <w:p w14:paraId="57EA2D26" w14:textId="77777777" w:rsidR="0069568C" w:rsidRDefault="0069568C" w:rsidP="0069568C">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w:t>
            </w:r>
          </w:p>
          <w:p w14:paraId="4DD2DFD9" w14:textId="77777777" w:rsidR="0069568C" w:rsidRDefault="0069568C" w:rsidP="0069568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provide feedback if there is any concern on RAN2 assumption</w:t>
            </w:r>
            <w:r w:rsidRPr="00C75EE9">
              <w:rPr>
                <w:rFonts w:ascii="Arial" w:hAnsi="Arial" w:cs="Arial"/>
              </w:rPr>
              <w:t>.</w:t>
            </w:r>
          </w:p>
          <w:p w14:paraId="46D336B1" w14:textId="6DC5D000" w:rsidR="0069568C" w:rsidRDefault="0069568C" w:rsidP="0037351B"/>
        </w:tc>
      </w:tr>
    </w:tbl>
    <w:p w14:paraId="1766B8D2" w14:textId="77777777" w:rsidR="0037351B" w:rsidRDefault="0037351B" w:rsidP="00A05F33"/>
    <w:p w14:paraId="7CC55635" w14:textId="1FDCB3C1" w:rsidR="00EE3781" w:rsidRDefault="00EE3781" w:rsidP="00A05F33">
      <w:r>
        <w:t xml:space="preserve">In this document, we provide our answer to </w:t>
      </w:r>
      <w:r w:rsidR="00FB388E">
        <w:t>the question from RAN2</w:t>
      </w:r>
      <w:r>
        <w:t>.</w:t>
      </w:r>
    </w:p>
    <w:p w14:paraId="5685BBAE" w14:textId="0CAD2167" w:rsidR="00ED376B" w:rsidRDefault="00FB388E" w:rsidP="00ED376B">
      <w:pPr>
        <w:pStyle w:val="Heading1"/>
        <w:numPr>
          <w:ilvl w:val="0"/>
          <w:numId w:val="1"/>
        </w:numPr>
        <w:tabs>
          <w:tab w:val="num" w:pos="720"/>
        </w:tabs>
        <w:ind w:left="720" w:hanging="720"/>
        <w:jc w:val="both"/>
        <w:rPr>
          <w:lang w:val="en-US"/>
        </w:rPr>
      </w:pPr>
      <w:r>
        <w:rPr>
          <w:lang w:val="en-US"/>
        </w:rPr>
        <w:t>Discussion</w:t>
      </w:r>
    </w:p>
    <w:p w14:paraId="7C87D08E" w14:textId="08E426F6" w:rsidR="002E5051" w:rsidRDefault="00FB388E" w:rsidP="004667C7">
      <w:pPr>
        <w:rPr>
          <w:lang w:val="en-US"/>
        </w:rPr>
      </w:pPr>
      <w:r>
        <w:rPr>
          <w:lang w:val="en-US"/>
        </w:rPr>
        <w:t>In the latest UE feature list agreed by RAN1 (</w:t>
      </w:r>
      <w:r w:rsidRPr="00FB388E">
        <w:rPr>
          <w:lang w:val="en-US"/>
        </w:rPr>
        <w:t>R1-2506427</w:t>
      </w:r>
      <w:r>
        <w:rPr>
          <w:lang w:val="en-US"/>
        </w:rPr>
        <w:t>),</w:t>
      </w:r>
      <w:r w:rsidR="00B95E8F">
        <w:rPr>
          <w:lang w:val="en-US"/>
        </w:rPr>
        <w:t xml:space="preserve"> the OCC </w:t>
      </w:r>
      <w:r w:rsidR="00C46C3D">
        <w:rPr>
          <w:lang w:val="en-US"/>
        </w:rPr>
        <w:t>feature</w:t>
      </w:r>
      <w:r w:rsidR="00AD0FD0">
        <w:rPr>
          <w:lang w:val="en-US"/>
        </w:rPr>
        <w:t>s 1-1, 1-2, 1-3 have the following note</w:t>
      </w:r>
      <w:r w:rsidR="00B95E8F">
        <w:rPr>
          <w:lang w:val="en-US"/>
        </w:rPr>
        <w:t>:</w:t>
      </w:r>
    </w:p>
    <w:p w14:paraId="74972ABB" w14:textId="25C84925" w:rsidR="00360C77" w:rsidRPr="00360C77" w:rsidRDefault="00360C77" w:rsidP="00360C77">
      <w:pPr>
        <w:ind w:firstLine="720"/>
        <w:rPr>
          <w:i/>
          <w:iCs/>
          <w:lang w:val="en-US"/>
        </w:rPr>
      </w:pPr>
      <w:r w:rsidRPr="00360C77">
        <w:rPr>
          <w:i/>
          <w:iCs/>
          <w:lang w:val="en-US"/>
        </w:rPr>
        <w:t xml:space="preserve">“Note: This FG is applicable only to IoT-NTN </w:t>
      </w:r>
      <w:r w:rsidRPr="00360C77">
        <w:rPr>
          <w:rFonts w:hint="eastAsia"/>
          <w:i/>
          <w:iCs/>
          <w:lang w:val="en-US"/>
        </w:rPr>
        <w:t xml:space="preserve">FDD </w:t>
      </w:r>
      <w:r w:rsidRPr="00360C77">
        <w:rPr>
          <w:i/>
          <w:iCs/>
          <w:lang w:val="en-US"/>
        </w:rPr>
        <w:t>band”</w:t>
      </w:r>
    </w:p>
    <w:p w14:paraId="40ECD0F6" w14:textId="0467D432" w:rsidR="00B95E8F" w:rsidRDefault="00360C77" w:rsidP="004667C7">
      <w:r w:rsidRPr="00360C77">
        <w:t>There</w:t>
      </w:r>
      <w:r>
        <w:t>fore, from RAN1 perspective, OCC is only supported in FDD bands.</w:t>
      </w:r>
    </w:p>
    <w:p w14:paraId="376F0169" w14:textId="75BE6087" w:rsidR="00360C77" w:rsidRDefault="00360C77" w:rsidP="004667C7">
      <w:r>
        <w:t>Extending support to TDD bands would be straightforward</w:t>
      </w:r>
      <w:r w:rsidR="0003248F">
        <w:t xml:space="preserve"> at least for the case of 15kHz SCS, and the sourcing company would be open to further discuss this case. For </w:t>
      </w:r>
      <w:r w:rsidR="00766E07">
        <w:t>3.75kHz, RAN1 has not studied the performance of the DMRS pattern in the presence of only 4 slots (8ms).</w:t>
      </w:r>
    </w:p>
    <w:p w14:paraId="053B4684" w14:textId="4D984C67" w:rsidR="00766E07" w:rsidRDefault="00766E07" w:rsidP="004667C7">
      <w:pPr>
        <w:rPr>
          <w:b/>
          <w:bCs/>
        </w:rPr>
      </w:pPr>
      <w:r w:rsidRPr="00766E07">
        <w:rPr>
          <w:b/>
          <w:bCs/>
          <w:u w:val="single"/>
        </w:rPr>
        <w:t>Proposal:</w:t>
      </w:r>
      <w:r>
        <w:rPr>
          <w:b/>
          <w:bCs/>
        </w:rPr>
        <w:t xml:space="preserve"> Reply to RAN2 LS </w:t>
      </w:r>
      <w:r w:rsidRPr="00766E07">
        <w:rPr>
          <w:b/>
          <w:bCs/>
        </w:rPr>
        <w:t>R1-2506718</w:t>
      </w:r>
      <w:r>
        <w:rPr>
          <w:b/>
          <w:bCs/>
        </w:rPr>
        <w:t xml:space="preserve"> as follows:</w:t>
      </w:r>
    </w:p>
    <w:p w14:paraId="38C8DC4E" w14:textId="3A6655CA" w:rsidR="00766E07" w:rsidRPr="00766E07" w:rsidRDefault="00006E18" w:rsidP="00766E07">
      <w:pPr>
        <w:pStyle w:val="ListParagraph"/>
        <w:numPr>
          <w:ilvl w:val="0"/>
          <w:numId w:val="16"/>
        </w:numPr>
        <w:rPr>
          <w:b/>
          <w:bCs/>
        </w:rPr>
      </w:pPr>
      <w:r>
        <w:rPr>
          <w:b/>
          <w:bCs/>
        </w:rPr>
        <w:t xml:space="preserve">From RAN1 perspective, and as captured in the latest UE feature list agreed by RAN1 </w:t>
      </w:r>
      <w:r w:rsidRPr="00B24868">
        <w:rPr>
          <w:b/>
          <w:bCs/>
          <w:lang w:val="en-US"/>
        </w:rPr>
        <w:t>(R1-2506427)</w:t>
      </w:r>
      <w:r w:rsidR="00B24868">
        <w:rPr>
          <w:b/>
          <w:bCs/>
          <w:lang w:val="en-US"/>
        </w:rPr>
        <w:t>, OCC features 1-1, 1-2 and 1-3 are only supported for FDD bands.</w:t>
      </w:r>
    </w:p>
    <w:p w14:paraId="3E60CC9C" w14:textId="77777777" w:rsidR="002E5051" w:rsidRDefault="002E5051" w:rsidP="002E5051"/>
    <w:p w14:paraId="3C9E6B8E" w14:textId="77777777" w:rsidR="00ED376B" w:rsidRDefault="00ED376B" w:rsidP="002E5051"/>
    <w:p w14:paraId="696E2B68" w14:textId="0A03D47B" w:rsidR="00ED376B" w:rsidRDefault="00ED376B" w:rsidP="008F5F83">
      <w:pPr>
        <w:pStyle w:val="Heading1"/>
        <w:numPr>
          <w:ilvl w:val="0"/>
          <w:numId w:val="1"/>
        </w:numPr>
        <w:tabs>
          <w:tab w:val="num" w:pos="720"/>
        </w:tabs>
        <w:ind w:left="720" w:hanging="720"/>
        <w:jc w:val="both"/>
        <w:rPr>
          <w:lang w:val="en-US"/>
        </w:rPr>
      </w:pPr>
      <w:r w:rsidRPr="008F5F83">
        <w:rPr>
          <w:lang w:val="en-US"/>
        </w:rPr>
        <w:lastRenderedPageBreak/>
        <w:t>Summary of proposals</w:t>
      </w:r>
    </w:p>
    <w:p w14:paraId="3FD781D5" w14:textId="795088F8" w:rsidR="00B24868" w:rsidRDefault="00B24868" w:rsidP="00B24868">
      <w:pPr>
        <w:rPr>
          <w:lang w:val="en-US"/>
        </w:rPr>
      </w:pPr>
      <w:r>
        <w:rPr>
          <w:lang w:val="en-US"/>
        </w:rPr>
        <w:t xml:space="preserve">In this contribution we provided our input on </w:t>
      </w:r>
      <w:r w:rsidR="00F6465E">
        <w:rPr>
          <w:lang w:val="en-US"/>
        </w:rPr>
        <w:t>the RAN2 LS on OCC for IOT NTN TDD mode. We made the following proposal:</w:t>
      </w:r>
    </w:p>
    <w:p w14:paraId="500A22E4" w14:textId="77777777" w:rsidR="00F6465E" w:rsidRDefault="00F6465E" w:rsidP="00F6465E">
      <w:pPr>
        <w:rPr>
          <w:b/>
          <w:bCs/>
        </w:rPr>
      </w:pPr>
      <w:r w:rsidRPr="00766E07">
        <w:rPr>
          <w:b/>
          <w:bCs/>
          <w:u w:val="single"/>
        </w:rPr>
        <w:t>Proposal:</w:t>
      </w:r>
      <w:r>
        <w:rPr>
          <w:b/>
          <w:bCs/>
        </w:rPr>
        <w:t xml:space="preserve"> Reply to RAN2 LS </w:t>
      </w:r>
      <w:r w:rsidRPr="00766E07">
        <w:rPr>
          <w:b/>
          <w:bCs/>
        </w:rPr>
        <w:t>R1-2506718</w:t>
      </w:r>
      <w:r>
        <w:rPr>
          <w:b/>
          <w:bCs/>
        </w:rPr>
        <w:t xml:space="preserve"> as follows:</w:t>
      </w:r>
    </w:p>
    <w:p w14:paraId="2FE95DC5" w14:textId="77777777" w:rsidR="00F6465E" w:rsidRPr="00766E07" w:rsidRDefault="00F6465E" w:rsidP="00F6465E">
      <w:pPr>
        <w:pStyle w:val="ListParagraph"/>
        <w:numPr>
          <w:ilvl w:val="0"/>
          <w:numId w:val="16"/>
        </w:numPr>
        <w:rPr>
          <w:b/>
          <w:bCs/>
        </w:rPr>
      </w:pPr>
      <w:r>
        <w:rPr>
          <w:b/>
          <w:bCs/>
        </w:rPr>
        <w:t xml:space="preserve">From RAN1 perspective, and as captured in the latest UE feature list agreed by RAN1 </w:t>
      </w:r>
      <w:r w:rsidRPr="00B24868">
        <w:rPr>
          <w:b/>
          <w:bCs/>
          <w:lang w:val="en-US"/>
        </w:rPr>
        <w:t>(R1-2506427)</w:t>
      </w:r>
      <w:r>
        <w:rPr>
          <w:b/>
          <w:bCs/>
          <w:lang w:val="en-US"/>
        </w:rPr>
        <w:t>, OCC features 1-1, 1-2 and 1-3 are only supported for FDD bands.</w:t>
      </w:r>
    </w:p>
    <w:p w14:paraId="1CC86CFF" w14:textId="77777777" w:rsidR="00F6465E" w:rsidRPr="00F6465E" w:rsidRDefault="00F6465E" w:rsidP="00B24868"/>
    <w:sectPr w:rsidR="00F6465E" w:rsidRPr="00F6465E"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B019B" w14:textId="77777777" w:rsidR="001711B5" w:rsidRDefault="001711B5">
      <w:pPr>
        <w:spacing w:after="0"/>
      </w:pPr>
      <w:r>
        <w:separator/>
      </w:r>
    </w:p>
  </w:endnote>
  <w:endnote w:type="continuationSeparator" w:id="0">
    <w:p w14:paraId="541C3543" w14:textId="77777777" w:rsidR="001711B5" w:rsidRDefault="001711B5">
      <w:pPr>
        <w:spacing w:after="0"/>
      </w:pPr>
      <w:r>
        <w:continuationSeparator/>
      </w:r>
    </w:p>
  </w:endnote>
  <w:endnote w:type="continuationNotice" w:id="1">
    <w:p w14:paraId="404C89D7" w14:textId="77777777" w:rsidR="001711B5" w:rsidRDefault="00171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70B2C" w14:textId="77777777" w:rsidR="001711B5" w:rsidRDefault="001711B5">
      <w:pPr>
        <w:spacing w:after="0"/>
      </w:pPr>
      <w:r>
        <w:separator/>
      </w:r>
    </w:p>
  </w:footnote>
  <w:footnote w:type="continuationSeparator" w:id="0">
    <w:p w14:paraId="2E969BE0" w14:textId="77777777" w:rsidR="001711B5" w:rsidRDefault="001711B5">
      <w:pPr>
        <w:spacing w:after="0"/>
      </w:pPr>
      <w:r>
        <w:continuationSeparator/>
      </w:r>
    </w:p>
  </w:footnote>
  <w:footnote w:type="continuationNotice" w:id="1">
    <w:p w14:paraId="483AC4E3" w14:textId="77777777" w:rsidR="001711B5" w:rsidRDefault="001711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993C37"/>
    <w:multiLevelType w:val="hybridMultilevel"/>
    <w:tmpl w:val="1922743A"/>
    <w:lvl w:ilvl="0" w:tplc="939AD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5"/>
  </w:num>
  <w:num w:numId="3" w16cid:durableId="1393574950">
    <w:abstractNumId w:val="14"/>
  </w:num>
  <w:num w:numId="4" w16cid:durableId="1293512971">
    <w:abstractNumId w:val="13"/>
  </w:num>
  <w:num w:numId="5" w16cid:durableId="252130331">
    <w:abstractNumId w:val="4"/>
  </w:num>
  <w:num w:numId="6" w16cid:durableId="1229532830">
    <w:abstractNumId w:val="2"/>
  </w:num>
  <w:num w:numId="7" w16cid:durableId="861014939">
    <w:abstractNumId w:val="9"/>
  </w:num>
  <w:num w:numId="8" w16cid:durableId="854348993">
    <w:abstractNumId w:val="8"/>
  </w:num>
  <w:num w:numId="9" w16cid:durableId="1913540464">
    <w:abstractNumId w:val="6"/>
  </w:num>
  <w:num w:numId="10" w16cid:durableId="2064592495">
    <w:abstractNumId w:val="1"/>
  </w:num>
  <w:num w:numId="11" w16cid:durableId="1465852320">
    <w:abstractNumId w:val="3"/>
  </w:num>
  <w:num w:numId="12" w16cid:durableId="1767461086">
    <w:abstractNumId w:val="11"/>
  </w:num>
  <w:num w:numId="13" w16cid:durableId="1692999039">
    <w:abstractNumId w:val="5"/>
  </w:num>
  <w:num w:numId="14" w16cid:durableId="364721408">
    <w:abstractNumId w:val="12"/>
  </w:num>
  <w:num w:numId="15" w16cid:durableId="203754320">
    <w:abstractNumId w:val="7"/>
  </w:num>
  <w:num w:numId="16" w16cid:durableId="45437140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6E1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48F"/>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5"/>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61E2"/>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C77"/>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51B"/>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67C7"/>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568C"/>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1E24"/>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6E07"/>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5F83"/>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279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906"/>
    <w:rsid w:val="00A34C16"/>
    <w:rsid w:val="00A35110"/>
    <w:rsid w:val="00A351F3"/>
    <w:rsid w:val="00A355A0"/>
    <w:rsid w:val="00A35787"/>
    <w:rsid w:val="00A35A06"/>
    <w:rsid w:val="00A36756"/>
    <w:rsid w:val="00A369A9"/>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0FD0"/>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868"/>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D4"/>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5E8F"/>
    <w:rsid w:val="00B96180"/>
    <w:rsid w:val="00B961F5"/>
    <w:rsid w:val="00B9627D"/>
    <w:rsid w:val="00B965D1"/>
    <w:rsid w:val="00B97D80"/>
    <w:rsid w:val="00B97F67"/>
    <w:rsid w:val="00BA0E23"/>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C3D"/>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85"/>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4E4D"/>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2EA"/>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3781"/>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65E"/>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88E"/>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purl.org/dc/elements/1.1/"/>
    <ds:schemaRef ds:uri="http://www.w3.org/XML/1998/namespace"/>
    <ds:schemaRef ds:uri="http://schemas.microsoft.com/office/2006/documentManagement/types"/>
    <ds:schemaRef ds:uri="b782a749-144d-48ae-8b94-9ef0c78e12ad"/>
    <ds:schemaRef ds:uri="http://schemas.microsoft.com/office/infopath/2007/PartnerControls"/>
    <ds:schemaRef ds:uri="http://purl.org/dc/terms/"/>
    <ds:schemaRef ds:uri="http://schemas.microsoft.com/office/2006/metadata/properties"/>
    <ds:schemaRef ds:uri="http://purl.org/dc/dcmitype/"/>
    <ds:schemaRef ds:uri="http://schemas.openxmlformats.org/package/2006/metadata/core-properties"/>
    <ds:schemaRef ds:uri="963e4a72-2589-4378-83c5-1047762f75d4"/>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2025-10-02T20:24:00Z</dcterms:created>
  <dcterms:modified xsi:type="dcterms:W3CDTF">2025-10-02T20:24:00Z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